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3119E">
        <w:trPr>
          <w:trHeight w:hRule="exact" w:val="152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5543" w:type="dxa"/>
            <w:gridSpan w:val="4"/>
            <w:shd w:val="clear" w:color="000000" w:fill="FFFFFF"/>
            <w:tcMar>
              <w:left w:w="34" w:type="dxa"/>
              <w:right w:w="34" w:type="dxa"/>
            </w:tcMar>
          </w:tcPr>
          <w:p w:rsidR="0033119E" w:rsidRDefault="00D25BC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3119E">
        <w:trPr>
          <w:trHeight w:hRule="exact" w:val="13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585"/>
        </w:trPr>
        <w:tc>
          <w:tcPr>
            <w:tcW w:w="10221" w:type="dxa"/>
            <w:gridSpan w:val="10"/>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119E" w:rsidRDefault="00D25B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119E">
        <w:trPr>
          <w:trHeight w:hRule="exact" w:val="314"/>
        </w:trPr>
        <w:tc>
          <w:tcPr>
            <w:tcW w:w="10221" w:type="dxa"/>
            <w:gridSpan w:val="10"/>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3119E">
        <w:trPr>
          <w:trHeight w:hRule="exact" w:val="211"/>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3842" w:type="dxa"/>
            <w:gridSpan w:val="2"/>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УТВЕРЖДАЮ</w:t>
            </w:r>
          </w:p>
        </w:tc>
      </w:tr>
      <w:tr w:rsidR="0033119E">
        <w:trPr>
          <w:trHeight w:hRule="exact" w:val="13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3842" w:type="dxa"/>
            <w:gridSpan w:val="2"/>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3119E">
        <w:trPr>
          <w:trHeight w:hRule="exact" w:val="13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3842" w:type="dxa"/>
            <w:gridSpan w:val="2"/>
            <w:shd w:val="clear" w:color="000000" w:fill="FFFFFF"/>
            <w:tcMar>
              <w:left w:w="34" w:type="dxa"/>
              <w:right w:w="34" w:type="dxa"/>
            </w:tcMar>
          </w:tcPr>
          <w:p w:rsidR="0033119E" w:rsidRDefault="00D25B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3119E">
        <w:trPr>
          <w:trHeight w:hRule="exact" w:val="13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3842" w:type="dxa"/>
            <w:gridSpan w:val="2"/>
            <w:shd w:val="clear" w:color="000000" w:fill="FFFFFF"/>
            <w:tcMar>
              <w:left w:w="34" w:type="dxa"/>
              <w:right w:w="34" w:type="dxa"/>
            </w:tcMar>
          </w:tcPr>
          <w:p w:rsidR="0033119E" w:rsidRDefault="00D25BC9">
            <w:pPr>
              <w:spacing w:after="0" w:line="240" w:lineRule="auto"/>
              <w:jc w:val="right"/>
              <w:rPr>
                <w:sz w:val="24"/>
                <w:szCs w:val="24"/>
              </w:rPr>
            </w:pPr>
            <w:r>
              <w:rPr>
                <w:rFonts w:ascii="Times New Roman" w:hAnsi="Times New Roman" w:cs="Times New Roman"/>
                <w:color w:val="000000"/>
                <w:sz w:val="24"/>
                <w:szCs w:val="24"/>
              </w:rPr>
              <w:t>30.08.2021 г.</w:t>
            </w:r>
          </w:p>
        </w:tc>
      </w:tr>
      <w:tr w:rsidR="0033119E">
        <w:trPr>
          <w:trHeight w:hRule="exact" w:val="2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416"/>
        </w:trPr>
        <w:tc>
          <w:tcPr>
            <w:tcW w:w="10221" w:type="dxa"/>
            <w:gridSpan w:val="10"/>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119E">
        <w:trPr>
          <w:trHeight w:hRule="exact" w:val="775"/>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4834" w:type="dxa"/>
            <w:gridSpan w:val="5"/>
            <w:shd w:val="clear" w:color="000000" w:fill="FFFFFF"/>
            <w:tcMar>
              <w:left w:w="34" w:type="dxa"/>
              <w:right w:w="34" w:type="dxa"/>
            </w:tcMar>
          </w:tcPr>
          <w:p w:rsidR="0033119E" w:rsidRDefault="00D25BC9">
            <w:pPr>
              <w:spacing w:after="0" w:line="240" w:lineRule="auto"/>
              <w:jc w:val="center"/>
              <w:rPr>
                <w:sz w:val="32"/>
                <w:szCs w:val="32"/>
              </w:rPr>
            </w:pPr>
            <w:r>
              <w:rPr>
                <w:rFonts w:ascii="Times New Roman" w:hAnsi="Times New Roman" w:cs="Times New Roman"/>
                <w:color w:val="000000"/>
                <w:sz w:val="32"/>
                <w:szCs w:val="32"/>
              </w:rPr>
              <w:t>Оценка ресурсов и результатов</w:t>
            </w:r>
          </w:p>
          <w:p w:rsidR="0033119E" w:rsidRDefault="00D25BC9">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33119E" w:rsidRDefault="0033119E"/>
        </w:tc>
      </w:tr>
      <w:tr w:rsidR="0033119E">
        <w:trPr>
          <w:trHeight w:hRule="exact" w:val="277"/>
        </w:trPr>
        <w:tc>
          <w:tcPr>
            <w:tcW w:w="10221" w:type="dxa"/>
            <w:gridSpan w:val="10"/>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119E">
        <w:trPr>
          <w:trHeight w:hRule="exact" w:val="1389"/>
        </w:trPr>
        <w:tc>
          <w:tcPr>
            <w:tcW w:w="143" w:type="dxa"/>
          </w:tcPr>
          <w:p w:rsidR="0033119E" w:rsidRDefault="0033119E"/>
        </w:tc>
        <w:tc>
          <w:tcPr>
            <w:tcW w:w="285" w:type="dxa"/>
          </w:tcPr>
          <w:p w:rsidR="0033119E" w:rsidRDefault="0033119E"/>
        </w:tc>
        <w:tc>
          <w:tcPr>
            <w:tcW w:w="9795" w:type="dxa"/>
            <w:gridSpan w:val="8"/>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3119E" w:rsidRDefault="00D25B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3119E" w:rsidRDefault="00D25B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119E">
        <w:trPr>
          <w:trHeight w:hRule="exact" w:val="13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833"/>
        </w:trPr>
        <w:tc>
          <w:tcPr>
            <w:tcW w:w="10221" w:type="dxa"/>
            <w:gridSpan w:val="10"/>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3119E">
        <w:trPr>
          <w:trHeight w:hRule="exact" w:val="416"/>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3984" w:type="dxa"/>
            <w:gridSpan w:val="5"/>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155"/>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ФИНАНСЫ И ЭКОНОМИКА</w:t>
            </w:r>
          </w:p>
        </w:tc>
      </w:tr>
      <w:tr w:rsidR="003311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3119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119E" w:rsidRDefault="003311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33119E"/>
        </w:tc>
      </w:tr>
      <w:tr w:rsidR="003311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БИЗНЕС-АНАЛИТИК</w:t>
            </w:r>
          </w:p>
        </w:tc>
      </w:tr>
      <w:tr w:rsidR="0033119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119E" w:rsidRDefault="003311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33119E"/>
        </w:tc>
      </w:tr>
      <w:tr w:rsidR="0033119E">
        <w:trPr>
          <w:trHeight w:hRule="exact" w:val="124"/>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5118" w:type="dxa"/>
            <w:gridSpan w:val="7"/>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3119E">
        <w:trPr>
          <w:trHeight w:hRule="exact" w:val="577"/>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5118" w:type="dxa"/>
            <w:gridSpan w:val="3"/>
            <w:vMerge/>
            <w:shd w:val="clear" w:color="000000" w:fill="FFFFFF"/>
            <w:tcMar>
              <w:left w:w="34" w:type="dxa"/>
              <w:right w:w="34" w:type="dxa"/>
            </w:tcMar>
          </w:tcPr>
          <w:p w:rsidR="0033119E" w:rsidRDefault="0033119E"/>
        </w:tc>
      </w:tr>
      <w:tr w:rsidR="0033119E">
        <w:trPr>
          <w:trHeight w:hRule="exact" w:val="2128"/>
        </w:trPr>
        <w:tc>
          <w:tcPr>
            <w:tcW w:w="143" w:type="dxa"/>
          </w:tcPr>
          <w:p w:rsidR="0033119E" w:rsidRDefault="0033119E"/>
        </w:tc>
        <w:tc>
          <w:tcPr>
            <w:tcW w:w="285" w:type="dxa"/>
          </w:tcPr>
          <w:p w:rsidR="0033119E" w:rsidRDefault="0033119E"/>
        </w:tc>
        <w:tc>
          <w:tcPr>
            <w:tcW w:w="710" w:type="dxa"/>
          </w:tcPr>
          <w:p w:rsidR="0033119E" w:rsidRDefault="0033119E"/>
        </w:tc>
        <w:tc>
          <w:tcPr>
            <w:tcW w:w="1419" w:type="dxa"/>
          </w:tcPr>
          <w:p w:rsidR="0033119E" w:rsidRDefault="0033119E"/>
        </w:tc>
        <w:tc>
          <w:tcPr>
            <w:tcW w:w="1419" w:type="dxa"/>
          </w:tcPr>
          <w:p w:rsidR="0033119E" w:rsidRDefault="0033119E"/>
        </w:tc>
        <w:tc>
          <w:tcPr>
            <w:tcW w:w="710" w:type="dxa"/>
          </w:tcPr>
          <w:p w:rsidR="0033119E" w:rsidRDefault="0033119E"/>
        </w:tc>
        <w:tc>
          <w:tcPr>
            <w:tcW w:w="426" w:type="dxa"/>
          </w:tcPr>
          <w:p w:rsidR="0033119E" w:rsidRDefault="0033119E"/>
        </w:tc>
        <w:tc>
          <w:tcPr>
            <w:tcW w:w="1277" w:type="dxa"/>
          </w:tcPr>
          <w:p w:rsidR="0033119E" w:rsidRDefault="0033119E"/>
        </w:tc>
        <w:tc>
          <w:tcPr>
            <w:tcW w:w="993" w:type="dxa"/>
          </w:tcPr>
          <w:p w:rsidR="0033119E" w:rsidRDefault="0033119E"/>
        </w:tc>
        <w:tc>
          <w:tcPr>
            <w:tcW w:w="2836" w:type="dxa"/>
          </w:tcPr>
          <w:p w:rsidR="0033119E" w:rsidRDefault="0033119E"/>
        </w:tc>
      </w:tr>
      <w:tr w:rsidR="0033119E">
        <w:trPr>
          <w:trHeight w:hRule="exact" w:val="277"/>
        </w:trPr>
        <w:tc>
          <w:tcPr>
            <w:tcW w:w="143" w:type="dxa"/>
          </w:tcPr>
          <w:p w:rsidR="0033119E" w:rsidRDefault="0033119E"/>
        </w:tc>
        <w:tc>
          <w:tcPr>
            <w:tcW w:w="10079" w:type="dxa"/>
            <w:gridSpan w:val="9"/>
            <w:vMerge w:val="restart"/>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119E">
        <w:trPr>
          <w:trHeight w:hRule="exact" w:val="138"/>
        </w:trPr>
        <w:tc>
          <w:tcPr>
            <w:tcW w:w="143" w:type="dxa"/>
          </w:tcPr>
          <w:p w:rsidR="0033119E" w:rsidRDefault="0033119E"/>
        </w:tc>
        <w:tc>
          <w:tcPr>
            <w:tcW w:w="10079" w:type="dxa"/>
            <w:gridSpan w:val="9"/>
            <w:vMerge/>
            <w:shd w:val="clear" w:color="000000" w:fill="FFFFFF"/>
            <w:tcMar>
              <w:left w:w="34" w:type="dxa"/>
              <w:right w:w="34" w:type="dxa"/>
            </w:tcMar>
          </w:tcPr>
          <w:p w:rsidR="0033119E" w:rsidRDefault="0033119E"/>
        </w:tc>
      </w:tr>
      <w:tr w:rsidR="0033119E">
        <w:trPr>
          <w:trHeight w:hRule="exact" w:val="1666"/>
        </w:trPr>
        <w:tc>
          <w:tcPr>
            <w:tcW w:w="143" w:type="dxa"/>
          </w:tcPr>
          <w:p w:rsidR="0033119E" w:rsidRDefault="0033119E"/>
        </w:tc>
        <w:tc>
          <w:tcPr>
            <w:tcW w:w="10079" w:type="dxa"/>
            <w:gridSpan w:val="9"/>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3119E" w:rsidRDefault="0033119E">
            <w:pPr>
              <w:spacing w:after="0" w:line="240" w:lineRule="auto"/>
              <w:jc w:val="center"/>
              <w:rPr>
                <w:sz w:val="24"/>
                <w:szCs w:val="24"/>
              </w:rPr>
            </w:pPr>
          </w:p>
          <w:p w:rsidR="0033119E" w:rsidRDefault="00D25B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3119E" w:rsidRDefault="0033119E">
            <w:pPr>
              <w:spacing w:after="0" w:line="240" w:lineRule="auto"/>
              <w:jc w:val="center"/>
              <w:rPr>
                <w:sz w:val="24"/>
                <w:szCs w:val="24"/>
              </w:rPr>
            </w:pPr>
          </w:p>
          <w:p w:rsidR="0033119E" w:rsidRDefault="00D25BC9">
            <w:pPr>
              <w:spacing w:after="0" w:line="240" w:lineRule="auto"/>
              <w:jc w:val="center"/>
              <w:rPr>
                <w:sz w:val="24"/>
                <w:szCs w:val="24"/>
              </w:rPr>
            </w:pPr>
            <w:r>
              <w:rPr>
                <w:rFonts w:ascii="Times New Roman" w:hAnsi="Times New Roman" w:cs="Times New Roman"/>
                <w:color w:val="000000"/>
                <w:sz w:val="24"/>
                <w:szCs w:val="24"/>
              </w:rPr>
              <w:t>Омск, 2021</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119E">
        <w:trPr>
          <w:trHeight w:hRule="exact" w:val="2222"/>
        </w:trPr>
        <w:tc>
          <w:tcPr>
            <w:tcW w:w="10788"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119E" w:rsidRDefault="0033119E">
            <w:pPr>
              <w:spacing w:after="0" w:line="240" w:lineRule="auto"/>
              <w:rPr>
                <w:sz w:val="24"/>
                <w:szCs w:val="24"/>
              </w:rPr>
            </w:pPr>
          </w:p>
          <w:p w:rsidR="0033119E" w:rsidRDefault="00D25BC9">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33119E" w:rsidRDefault="0033119E">
            <w:pPr>
              <w:spacing w:after="0" w:line="240" w:lineRule="auto"/>
              <w:rPr>
                <w:sz w:val="24"/>
                <w:szCs w:val="24"/>
              </w:rPr>
            </w:pPr>
          </w:p>
          <w:p w:rsidR="0033119E" w:rsidRDefault="00D25B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3119E" w:rsidRDefault="00D25BC9">
            <w:pPr>
              <w:spacing w:after="0" w:line="240" w:lineRule="auto"/>
              <w:rPr>
                <w:sz w:val="24"/>
                <w:szCs w:val="24"/>
              </w:rPr>
            </w:pPr>
            <w:r>
              <w:rPr>
                <w:rFonts w:ascii="Times New Roman" w:hAnsi="Times New Roman" w:cs="Times New Roman"/>
                <w:color w:val="000000"/>
                <w:sz w:val="24"/>
                <w:szCs w:val="24"/>
              </w:rPr>
              <w:t>Протокол от 30.08.2021 г.  №1</w:t>
            </w:r>
          </w:p>
        </w:tc>
      </w:tr>
      <w:tr w:rsidR="0033119E">
        <w:trPr>
          <w:trHeight w:hRule="exact" w:val="277"/>
        </w:trPr>
        <w:tc>
          <w:tcPr>
            <w:tcW w:w="10788"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277"/>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119E">
        <w:trPr>
          <w:trHeight w:hRule="exact" w:val="555"/>
        </w:trPr>
        <w:tc>
          <w:tcPr>
            <w:tcW w:w="9640" w:type="dxa"/>
          </w:tcPr>
          <w:p w:rsidR="0033119E" w:rsidRDefault="0033119E"/>
        </w:tc>
      </w:tr>
      <w:tr w:rsidR="0033119E">
        <w:trPr>
          <w:trHeight w:hRule="exact" w:val="8751"/>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119E" w:rsidRDefault="00D25B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119E" w:rsidRDefault="00D25B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119E" w:rsidRDefault="00D25B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119E" w:rsidRDefault="00D25B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119E" w:rsidRDefault="00D25B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119E" w:rsidRDefault="00D25B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119E" w:rsidRDefault="00D25B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119E" w:rsidRDefault="00D25B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119E" w:rsidRDefault="00D25B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119E" w:rsidRDefault="00D25B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119E" w:rsidRDefault="00D25B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277"/>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119E">
        <w:trPr>
          <w:trHeight w:hRule="exact" w:val="14619"/>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119E" w:rsidRDefault="00D25B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3119E" w:rsidRDefault="00D25B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3119E" w:rsidRDefault="00D25B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119E" w:rsidRDefault="00D25B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33119E" w:rsidRDefault="00D25B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ресурсов и результатов» в течение 2021/2022 учебного года:</w:t>
            </w:r>
          </w:p>
          <w:p w:rsidR="0033119E" w:rsidRDefault="00D25B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119E">
        <w:trPr>
          <w:trHeight w:hRule="exact" w:val="138"/>
        </w:trPr>
        <w:tc>
          <w:tcPr>
            <w:tcW w:w="9640" w:type="dxa"/>
          </w:tcPr>
          <w:p w:rsidR="0033119E" w:rsidRDefault="0033119E"/>
        </w:tc>
      </w:tr>
      <w:tr w:rsidR="0033119E">
        <w:trPr>
          <w:trHeight w:hRule="exact" w:val="35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1. Наименование дисциплины: К.М.04.04 «Оценка ресурсов и результатов».</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85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119E">
        <w:trPr>
          <w:trHeight w:hRule="exact" w:val="138"/>
        </w:trPr>
        <w:tc>
          <w:tcPr>
            <w:tcW w:w="9640" w:type="dxa"/>
          </w:tcPr>
          <w:p w:rsidR="0033119E" w:rsidRDefault="0033119E"/>
        </w:tc>
      </w:tr>
      <w:tr w:rsidR="0033119E">
        <w:trPr>
          <w:trHeight w:hRule="exact" w:val="3260"/>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119E" w:rsidRDefault="00D25B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ресурсов и результатов»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Код компетенции: ПК-4</w:t>
            </w:r>
          </w:p>
          <w:p w:rsidR="0033119E" w:rsidRDefault="00D25BC9">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33119E">
        <w:trPr>
          <w:trHeight w:hRule="exact" w:val="585"/>
        </w:trPr>
        <w:tc>
          <w:tcPr>
            <w:tcW w:w="9654" w:type="dxa"/>
            <w:shd w:val="clear" w:color="000000" w:fill="FFFFFF"/>
            <w:tcMar>
              <w:left w:w="34" w:type="dxa"/>
              <w:right w:w="34" w:type="dxa"/>
            </w:tcMar>
          </w:tcPr>
          <w:p w:rsidR="0033119E" w:rsidRDefault="0033119E">
            <w:pPr>
              <w:spacing w:after="0" w:line="240" w:lineRule="auto"/>
              <w:rPr>
                <w:sz w:val="24"/>
                <w:szCs w:val="24"/>
              </w:rPr>
            </w:pPr>
          </w:p>
          <w:p w:rsidR="0033119E" w:rsidRDefault="00D25B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3311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3311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3311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3311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33119E">
        <w:trPr>
          <w:trHeight w:hRule="exact" w:val="416"/>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119E">
        <w:trPr>
          <w:trHeight w:hRule="exact" w:val="1637"/>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p w:rsidR="0033119E" w:rsidRDefault="00D25BC9">
            <w:pPr>
              <w:spacing w:after="0" w:line="240" w:lineRule="auto"/>
              <w:jc w:val="both"/>
              <w:rPr>
                <w:sz w:val="24"/>
                <w:szCs w:val="24"/>
              </w:rPr>
            </w:pPr>
            <w:r>
              <w:rPr>
                <w:rFonts w:ascii="Times New Roman" w:hAnsi="Times New Roman" w:cs="Times New Roman"/>
                <w:color w:val="000000"/>
                <w:sz w:val="24"/>
                <w:szCs w:val="24"/>
              </w:rPr>
              <w:t>Дисциплина К.М.04.04 «Оценка ресурсов и результатов» относится к обязательной части, является дисциплиной Блока &lt;не удалось определить&gt;. «&lt;не удалось определить&gt;».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11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Коды</w:t>
            </w:r>
          </w:p>
          <w:p w:rsidR="0033119E" w:rsidRDefault="00D25BC9">
            <w:pPr>
              <w:spacing w:after="0" w:line="240" w:lineRule="auto"/>
              <w:jc w:val="center"/>
              <w:rPr>
                <w:sz w:val="24"/>
                <w:szCs w:val="24"/>
              </w:rPr>
            </w:pPr>
            <w:r>
              <w:rPr>
                <w:rFonts w:ascii="Times New Roman" w:hAnsi="Times New Roman" w:cs="Times New Roman"/>
                <w:color w:val="000000"/>
                <w:sz w:val="24"/>
                <w:szCs w:val="24"/>
              </w:rPr>
              <w:t>форми-</w:t>
            </w:r>
          </w:p>
          <w:p w:rsidR="0033119E" w:rsidRDefault="00D25BC9">
            <w:pPr>
              <w:spacing w:after="0" w:line="240" w:lineRule="auto"/>
              <w:jc w:val="center"/>
              <w:rPr>
                <w:sz w:val="24"/>
                <w:szCs w:val="24"/>
              </w:rPr>
            </w:pPr>
            <w:r>
              <w:rPr>
                <w:rFonts w:ascii="Times New Roman" w:hAnsi="Times New Roman" w:cs="Times New Roman"/>
                <w:color w:val="000000"/>
                <w:sz w:val="24"/>
                <w:szCs w:val="24"/>
              </w:rPr>
              <w:t>руемых</w:t>
            </w:r>
          </w:p>
          <w:p w:rsidR="0033119E" w:rsidRDefault="00D25BC9">
            <w:pPr>
              <w:spacing w:after="0" w:line="240" w:lineRule="auto"/>
              <w:jc w:val="center"/>
              <w:rPr>
                <w:sz w:val="24"/>
                <w:szCs w:val="24"/>
              </w:rPr>
            </w:pPr>
            <w:r>
              <w:rPr>
                <w:rFonts w:ascii="Times New Roman" w:hAnsi="Times New Roman" w:cs="Times New Roman"/>
                <w:color w:val="000000"/>
                <w:sz w:val="24"/>
                <w:szCs w:val="24"/>
              </w:rPr>
              <w:t>компе-</w:t>
            </w:r>
          </w:p>
          <w:p w:rsidR="0033119E" w:rsidRDefault="00D25BC9">
            <w:pPr>
              <w:spacing w:after="0" w:line="240" w:lineRule="auto"/>
              <w:jc w:val="center"/>
              <w:rPr>
                <w:sz w:val="24"/>
                <w:szCs w:val="24"/>
              </w:rPr>
            </w:pPr>
            <w:r>
              <w:rPr>
                <w:rFonts w:ascii="Times New Roman" w:hAnsi="Times New Roman" w:cs="Times New Roman"/>
                <w:color w:val="000000"/>
                <w:sz w:val="24"/>
                <w:szCs w:val="24"/>
              </w:rPr>
              <w:t>тенций</w:t>
            </w:r>
          </w:p>
        </w:tc>
      </w:tr>
      <w:tr w:rsidR="003311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33119E"/>
        </w:tc>
      </w:tr>
      <w:tr w:rsidR="003311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33119E"/>
        </w:tc>
      </w:tr>
      <w:tr w:rsidR="0033119E">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pPr>
            <w:r>
              <w:rPr>
                <w:rFonts w:ascii="Times New Roman" w:hAnsi="Times New Roman" w:cs="Times New Roman"/>
                <w:color w:val="000000"/>
              </w:rPr>
              <w:t>Оценка стоимости земли</w:t>
            </w:r>
          </w:p>
          <w:p w:rsidR="0033119E" w:rsidRDefault="00D25BC9">
            <w:pPr>
              <w:spacing w:after="0" w:line="240" w:lineRule="auto"/>
              <w:jc w:val="center"/>
            </w:pPr>
            <w:r>
              <w:rPr>
                <w:rFonts w:ascii="Times New Roman" w:hAnsi="Times New Roman" w:cs="Times New Roman"/>
                <w:color w:val="000000"/>
              </w:rPr>
              <w:t>Анализ имущества предприятия</w:t>
            </w:r>
          </w:p>
          <w:p w:rsidR="0033119E" w:rsidRDefault="00D25BC9">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33119E" w:rsidRDefault="00D25BC9">
            <w:pPr>
              <w:spacing w:after="0" w:line="240" w:lineRule="auto"/>
              <w:jc w:val="center"/>
            </w:pPr>
            <w:r>
              <w:rPr>
                <w:rFonts w:ascii="Times New Roman" w:hAnsi="Times New Roman" w:cs="Times New Roman"/>
                <w:color w:val="000000"/>
              </w:rPr>
              <w:t>Оценка и экспертиза стоимости</w:t>
            </w:r>
          </w:p>
          <w:p w:rsidR="0033119E" w:rsidRDefault="00D25BC9">
            <w:pPr>
              <w:spacing w:after="0" w:line="240" w:lineRule="auto"/>
              <w:jc w:val="center"/>
            </w:pPr>
            <w:r>
              <w:rPr>
                <w:rFonts w:ascii="Times New Roman" w:hAnsi="Times New Roman" w:cs="Times New Roman"/>
                <w:color w:val="000000"/>
              </w:rPr>
              <w:t>Оценка рыночной стоимости организации</w:t>
            </w:r>
          </w:p>
          <w:p w:rsidR="0033119E" w:rsidRDefault="00D25BC9">
            <w:pPr>
              <w:spacing w:after="0" w:line="240" w:lineRule="auto"/>
              <w:jc w:val="center"/>
            </w:pPr>
            <w:r>
              <w:rPr>
                <w:rFonts w:ascii="Times New Roman" w:hAnsi="Times New Roman" w:cs="Times New Roman"/>
                <w:color w:val="000000"/>
              </w:rPr>
              <w:t>Оценка машин, оборудования и транспортных средств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pPr>
            <w:r>
              <w:rPr>
                <w:rFonts w:ascii="Times New Roman" w:hAnsi="Times New Roman" w:cs="Times New Roman"/>
                <w:color w:val="000000"/>
              </w:rPr>
              <w:t>Бизнес-анализ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ПК-4</w:t>
            </w:r>
          </w:p>
        </w:tc>
      </w:tr>
      <w:tr w:rsidR="0033119E">
        <w:trPr>
          <w:trHeight w:hRule="exact" w:val="138"/>
        </w:trPr>
        <w:tc>
          <w:tcPr>
            <w:tcW w:w="3970" w:type="dxa"/>
          </w:tcPr>
          <w:p w:rsidR="0033119E" w:rsidRDefault="0033119E"/>
        </w:tc>
        <w:tc>
          <w:tcPr>
            <w:tcW w:w="1702" w:type="dxa"/>
          </w:tcPr>
          <w:p w:rsidR="0033119E" w:rsidRDefault="0033119E"/>
        </w:tc>
        <w:tc>
          <w:tcPr>
            <w:tcW w:w="1702" w:type="dxa"/>
          </w:tcPr>
          <w:p w:rsidR="0033119E" w:rsidRDefault="0033119E"/>
        </w:tc>
        <w:tc>
          <w:tcPr>
            <w:tcW w:w="426" w:type="dxa"/>
          </w:tcPr>
          <w:p w:rsidR="0033119E" w:rsidRDefault="0033119E"/>
        </w:tc>
        <w:tc>
          <w:tcPr>
            <w:tcW w:w="710" w:type="dxa"/>
          </w:tcPr>
          <w:p w:rsidR="0033119E" w:rsidRDefault="0033119E"/>
        </w:tc>
        <w:tc>
          <w:tcPr>
            <w:tcW w:w="143" w:type="dxa"/>
          </w:tcPr>
          <w:p w:rsidR="0033119E" w:rsidRDefault="0033119E"/>
        </w:tc>
        <w:tc>
          <w:tcPr>
            <w:tcW w:w="993" w:type="dxa"/>
          </w:tcPr>
          <w:p w:rsidR="0033119E" w:rsidRDefault="0033119E"/>
        </w:tc>
      </w:tr>
      <w:tr w:rsidR="0033119E">
        <w:trPr>
          <w:trHeight w:hRule="exact" w:val="1125"/>
        </w:trPr>
        <w:tc>
          <w:tcPr>
            <w:tcW w:w="9654" w:type="dxa"/>
            <w:gridSpan w:val="7"/>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119E">
        <w:trPr>
          <w:trHeight w:hRule="exact" w:val="585"/>
        </w:trPr>
        <w:tc>
          <w:tcPr>
            <w:tcW w:w="9654" w:type="dxa"/>
            <w:gridSpan w:val="7"/>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3119E" w:rsidRDefault="00D25BC9">
            <w:pPr>
              <w:spacing w:after="0" w:line="240" w:lineRule="auto"/>
              <w:jc w:val="center"/>
              <w:rPr>
                <w:sz w:val="24"/>
                <w:szCs w:val="24"/>
              </w:rPr>
            </w:pPr>
            <w:r>
              <w:rPr>
                <w:rFonts w:ascii="Times New Roman" w:hAnsi="Times New Roman" w:cs="Times New Roman"/>
                <w:color w:val="000000"/>
                <w:sz w:val="24"/>
                <w:szCs w:val="24"/>
              </w:rPr>
              <w:t>Из них:</w:t>
            </w:r>
          </w:p>
        </w:tc>
      </w:tr>
      <w:tr w:rsidR="0033119E">
        <w:trPr>
          <w:trHeight w:hRule="exact" w:val="138"/>
        </w:trPr>
        <w:tc>
          <w:tcPr>
            <w:tcW w:w="3970" w:type="dxa"/>
          </w:tcPr>
          <w:p w:rsidR="0033119E" w:rsidRDefault="0033119E"/>
        </w:tc>
        <w:tc>
          <w:tcPr>
            <w:tcW w:w="1702" w:type="dxa"/>
          </w:tcPr>
          <w:p w:rsidR="0033119E" w:rsidRDefault="0033119E"/>
        </w:tc>
        <w:tc>
          <w:tcPr>
            <w:tcW w:w="1702" w:type="dxa"/>
          </w:tcPr>
          <w:p w:rsidR="0033119E" w:rsidRDefault="0033119E"/>
        </w:tc>
        <w:tc>
          <w:tcPr>
            <w:tcW w:w="426" w:type="dxa"/>
          </w:tcPr>
          <w:p w:rsidR="0033119E" w:rsidRDefault="0033119E"/>
        </w:tc>
        <w:tc>
          <w:tcPr>
            <w:tcW w:w="710" w:type="dxa"/>
          </w:tcPr>
          <w:p w:rsidR="0033119E" w:rsidRDefault="0033119E"/>
        </w:tc>
        <w:tc>
          <w:tcPr>
            <w:tcW w:w="143" w:type="dxa"/>
          </w:tcPr>
          <w:p w:rsidR="0033119E" w:rsidRDefault="0033119E"/>
        </w:tc>
        <w:tc>
          <w:tcPr>
            <w:tcW w:w="993" w:type="dxa"/>
          </w:tcPr>
          <w:p w:rsidR="0033119E" w:rsidRDefault="0033119E"/>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54</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18</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0</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18</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18</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54</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0</w:t>
            </w:r>
          </w:p>
        </w:tc>
      </w:tr>
      <w:tr w:rsidR="003311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зачеты 8</w:t>
            </w:r>
          </w:p>
        </w:tc>
      </w:tr>
      <w:tr w:rsidR="0033119E">
        <w:trPr>
          <w:trHeight w:hRule="exact" w:val="138"/>
        </w:trPr>
        <w:tc>
          <w:tcPr>
            <w:tcW w:w="3970" w:type="dxa"/>
          </w:tcPr>
          <w:p w:rsidR="0033119E" w:rsidRDefault="0033119E"/>
        </w:tc>
        <w:tc>
          <w:tcPr>
            <w:tcW w:w="1702" w:type="dxa"/>
          </w:tcPr>
          <w:p w:rsidR="0033119E" w:rsidRDefault="0033119E"/>
        </w:tc>
        <w:tc>
          <w:tcPr>
            <w:tcW w:w="1702" w:type="dxa"/>
          </w:tcPr>
          <w:p w:rsidR="0033119E" w:rsidRDefault="0033119E"/>
        </w:tc>
        <w:tc>
          <w:tcPr>
            <w:tcW w:w="426" w:type="dxa"/>
          </w:tcPr>
          <w:p w:rsidR="0033119E" w:rsidRDefault="0033119E"/>
        </w:tc>
        <w:tc>
          <w:tcPr>
            <w:tcW w:w="710" w:type="dxa"/>
          </w:tcPr>
          <w:p w:rsidR="0033119E" w:rsidRDefault="0033119E"/>
        </w:tc>
        <w:tc>
          <w:tcPr>
            <w:tcW w:w="143" w:type="dxa"/>
          </w:tcPr>
          <w:p w:rsidR="0033119E" w:rsidRDefault="0033119E"/>
        </w:tc>
        <w:tc>
          <w:tcPr>
            <w:tcW w:w="993" w:type="dxa"/>
          </w:tcPr>
          <w:p w:rsidR="0033119E" w:rsidRDefault="0033119E"/>
        </w:tc>
      </w:tr>
      <w:tr w:rsidR="0033119E">
        <w:trPr>
          <w:trHeight w:hRule="exact" w:val="1666"/>
        </w:trPr>
        <w:tc>
          <w:tcPr>
            <w:tcW w:w="9654" w:type="dxa"/>
            <w:gridSpan w:val="7"/>
            <w:shd w:val="clear" w:color="000000" w:fill="FFFFFF"/>
            <w:tcMar>
              <w:left w:w="34" w:type="dxa"/>
              <w:right w:w="34" w:type="dxa"/>
            </w:tcMar>
          </w:tcPr>
          <w:p w:rsidR="0033119E" w:rsidRDefault="0033119E">
            <w:pPr>
              <w:spacing w:after="0" w:line="240" w:lineRule="auto"/>
              <w:jc w:val="center"/>
              <w:rPr>
                <w:sz w:val="24"/>
                <w:szCs w:val="24"/>
              </w:rPr>
            </w:pPr>
          </w:p>
          <w:p w:rsidR="0033119E" w:rsidRDefault="00D25B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119E" w:rsidRDefault="0033119E">
            <w:pPr>
              <w:spacing w:after="0" w:line="240" w:lineRule="auto"/>
              <w:jc w:val="center"/>
              <w:rPr>
                <w:sz w:val="24"/>
                <w:szCs w:val="24"/>
              </w:rPr>
            </w:pPr>
          </w:p>
          <w:p w:rsidR="0033119E" w:rsidRDefault="00D25B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119E">
        <w:trPr>
          <w:trHeight w:hRule="exact" w:val="416"/>
        </w:trPr>
        <w:tc>
          <w:tcPr>
            <w:tcW w:w="3970" w:type="dxa"/>
          </w:tcPr>
          <w:p w:rsidR="0033119E" w:rsidRDefault="0033119E"/>
        </w:tc>
        <w:tc>
          <w:tcPr>
            <w:tcW w:w="1702" w:type="dxa"/>
          </w:tcPr>
          <w:p w:rsidR="0033119E" w:rsidRDefault="0033119E"/>
        </w:tc>
        <w:tc>
          <w:tcPr>
            <w:tcW w:w="1702" w:type="dxa"/>
          </w:tcPr>
          <w:p w:rsidR="0033119E" w:rsidRDefault="0033119E"/>
        </w:tc>
        <w:tc>
          <w:tcPr>
            <w:tcW w:w="426" w:type="dxa"/>
          </w:tcPr>
          <w:p w:rsidR="0033119E" w:rsidRDefault="0033119E"/>
        </w:tc>
        <w:tc>
          <w:tcPr>
            <w:tcW w:w="710" w:type="dxa"/>
          </w:tcPr>
          <w:p w:rsidR="0033119E" w:rsidRDefault="0033119E"/>
        </w:tc>
        <w:tc>
          <w:tcPr>
            <w:tcW w:w="143" w:type="dxa"/>
          </w:tcPr>
          <w:p w:rsidR="0033119E" w:rsidRDefault="0033119E"/>
        </w:tc>
        <w:tc>
          <w:tcPr>
            <w:tcW w:w="993" w:type="dxa"/>
          </w:tcPr>
          <w:p w:rsidR="0033119E" w:rsidRDefault="0033119E"/>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19E" w:rsidRDefault="00D25BC9">
            <w:pPr>
              <w:spacing w:after="0" w:line="240" w:lineRule="auto"/>
              <w:jc w:val="center"/>
              <w:rPr>
                <w:sz w:val="24"/>
                <w:szCs w:val="24"/>
              </w:rPr>
            </w:pPr>
            <w:r>
              <w:rPr>
                <w:rFonts w:ascii="Times New Roman" w:hAnsi="Times New Roman" w:cs="Times New Roman"/>
                <w:color w:val="000000"/>
                <w:sz w:val="24"/>
                <w:szCs w:val="24"/>
              </w:rPr>
              <w:t>Часов</w:t>
            </w:r>
          </w:p>
        </w:tc>
      </w:tr>
      <w:tr w:rsidR="003311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19E" w:rsidRDefault="003311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19E" w:rsidRDefault="003311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19E" w:rsidRDefault="003311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19E" w:rsidRDefault="0033119E"/>
        </w:tc>
      </w:tr>
      <w:tr w:rsidR="003311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lastRenderedPageBreak/>
              <w:t>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9</w:t>
            </w:r>
          </w:p>
        </w:tc>
      </w:tr>
      <w:tr w:rsidR="003311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4</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2</w:t>
            </w:r>
          </w:p>
        </w:tc>
      </w:tr>
      <w:tr w:rsidR="003311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3311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0</w:t>
            </w:r>
          </w:p>
        </w:tc>
      </w:tr>
      <w:tr w:rsidR="003311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3311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3311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color w:val="000000"/>
                <w:sz w:val="24"/>
                <w:szCs w:val="24"/>
              </w:rPr>
              <w:t>108</w:t>
            </w:r>
          </w:p>
        </w:tc>
      </w:tr>
      <w:tr w:rsidR="0033119E">
        <w:trPr>
          <w:trHeight w:hRule="exact" w:val="9727"/>
        </w:trPr>
        <w:tc>
          <w:tcPr>
            <w:tcW w:w="9654" w:type="dxa"/>
            <w:gridSpan w:val="4"/>
            <w:shd w:val="clear" w:color="000000" w:fill="FFFFFF"/>
            <w:tcMar>
              <w:left w:w="34" w:type="dxa"/>
              <w:right w:w="34" w:type="dxa"/>
            </w:tcMar>
          </w:tcPr>
          <w:p w:rsidR="0033119E" w:rsidRDefault="0033119E">
            <w:pPr>
              <w:spacing w:after="0" w:line="240" w:lineRule="auto"/>
              <w:jc w:val="both"/>
              <w:rPr>
                <w:sz w:val="20"/>
                <w:szCs w:val="20"/>
              </w:rPr>
            </w:pPr>
          </w:p>
          <w:p w:rsidR="0033119E" w:rsidRDefault="00D25BC9">
            <w:pPr>
              <w:spacing w:after="0" w:line="240" w:lineRule="auto"/>
              <w:jc w:val="both"/>
              <w:rPr>
                <w:sz w:val="20"/>
                <w:szCs w:val="20"/>
              </w:rPr>
            </w:pPr>
            <w:r>
              <w:rPr>
                <w:rFonts w:ascii="Times New Roman" w:hAnsi="Times New Roman" w:cs="Times New Roman"/>
                <w:color w:val="000000"/>
                <w:sz w:val="20"/>
                <w:szCs w:val="20"/>
              </w:rPr>
              <w:t>* Примечания:</w:t>
            </w:r>
          </w:p>
          <w:p w:rsidR="0033119E" w:rsidRDefault="00D25B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119E" w:rsidRDefault="00D25B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119E" w:rsidRDefault="00D25B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119E" w:rsidRDefault="00D25B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119E" w:rsidRDefault="00D25B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119E" w:rsidRDefault="00D25B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8128"/>
        </w:trPr>
        <w:tc>
          <w:tcPr>
            <w:tcW w:w="9654" w:type="dxa"/>
            <w:shd w:val="clear" w:color="000000" w:fill="FFFFFF"/>
            <w:tcMar>
              <w:left w:w="34" w:type="dxa"/>
              <w:right w:w="34" w:type="dxa"/>
            </w:tcMar>
          </w:tcPr>
          <w:p w:rsidR="0033119E" w:rsidRDefault="00D25BC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119E" w:rsidRDefault="00D25B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119E" w:rsidRDefault="00D25B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119E">
        <w:trPr>
          <w:trHeight w:hRule="exact" w:val="585"/>
        </w:trPr>
        <w:tc>
          <w:tcPr>
            <w:tcW w:w="9654" w:type="dxa"/>
            <w:shd w:val="clear" w:color="000000" w:fill="FFFFFF"/>
            <w:tcMar>
              <w:left w:w="34" w:type="dxa"/>
              <w:right w:w="34" w:type="dxa"/>
            </w:tcMar>
          </w:tcPr>
          <w:p w:rsidR="0033119E" w:rsidRDefault="0033119E">
            <w:pPr>
              <w:spacing w:after="0" w:line="240" w:lineRule="auto"/>
              <w:rPr>
                <w:sz w:val="24"/>
                <w:szCs w:val="24"/>
              </w:rPr>
            </w:pPr>
          </w:p>
          <w:p w:rsidR="0033119E" w:rsidRDefault="00D25B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119E">
        <w:trPr>
          <w:trHeight w:hRule="exact" w:val="277"/>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119E">
        <w:trPr>
          <w:trHeight w:hRule="exact" w:val="26"/>
        </w:trPr>
        <w:tc>
          <w:tcPr>
            <w:tcW w:w="9654" w:type="dxa"/>
            <w:vMerge w:val="restart"/>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Основные параметры функционирования предприятия</w:t>
            </w:r>
          </w:p>
        </w:tc>
      </w:tr>
      <w:tr w:rsidR="0033119E">
        <w:trPr>
          <w:trHeight w:hRule="exact" w:val="277"/>
        </w:trPr>
        <w:tc>
          <w:tcPr>
            <w:tcW w:w="9654" w:type="dxa"/>
            <w:vMerge/>
            <w:shd w:val="clear" w:color="000000" w:fill="FFFFFF"/>
            <w:tcMar>
              <w:left w:w="34" w:type="dxa"/>
              <w:right w:w="34" w:type="dxa"/>
            </w:tcMar>
          </w:tcPr>
          <w:p w:rsidR="0033119E" w:rsidRDefault="0033119E"/>
        </w:tc>
      </w:tr>
      <w:tr w:rsidR="0033119E">
        <w:trPr>
          <w:trHeight w:hRule="exact" w:val="1096"/>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Предприятие как система. Ресурсы и результаты – параметры функционирования организации: системная концепция.</w:t>
            </w:r>
          </w:p>
          <w:p w:rsidR="0033119E" w:rsidRDefault="00D25BC9">
            <w:pPr>
              <w:spacing w:after="0" w:line="240" w:lineRule="auto"/>
              <w:jc w:val="both"/>
              <w:rPr>
                <w:sz w:val="24"/>
                <w:szCs w:val="24"/>
              </w:rPr>
            </w:pPr>
            <w:r>
              <w:rPr>
                <w:rFonts w:ascii="Times New Roman" w:hAnsi="Times New Roman" w:cs="Times New Roman"/>
                <w:color w:val="000000"/>
                <w:sz w:val="24"/>
                <w:szCs w:val="24"/>
              </w:rPr>
              <w:t>Стоимостные оценки ресурсов и результатов. Исчисление предпринимательского результата. Маржинальный доход. Денежный поток. Добавленная стоимость.</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33119E">
        <w:trPr>
          <w:trHeight w:hRule="exact" w:val="555"/>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Бухгалтерские и экономические затраты. Концепция восстановительной стоимо-сти. Неявные затраты. Бухгалтерская и экономическая прибыль.</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Классификация затрат</w:t>
            </w:r>
          </w:p>
        </w:tc>
      </w:tr>
      <w:tr w:rsidR="0033119E">
        <w:trPr>
          <w:trHeight w:hRule="exact" w:val="2989"/>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Цель и задачи классификации затрат.</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участие в создании продукта.</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однородность экономического содержания.</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общность производственного назначения.</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степень интенсивности причинно–следственных связей между затратами и объектом отнесения затрат.</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отношение затрат к основному технологическому процессу.</w:t>
            </w:r>
          </w:p>
          <w:p w:rsidR="0033119E" w:rsidRDefault="00D25BC9">
            <w:pPr>
              <w:spacing w:after="0" w:line="240" w:lineRule="auto"/>
              <w:jc w:val="both"/>
              <w:rPr>
                <w:sz w:val="24"/>
                <w:szCs w:val="24"/>
              </w:rPr>
            </w:pPr>
            <w:r>
              <w:rPr>
                <w:rFonts w:ascii="Times New Roman" w:hAnsi="Times New Roman" w:cs="Times New Roman"/>
                <w:color w:val="000000"/>
                <w:sz w:val="24"/>
                <w:szCs w:val="24"/>
              </w:rPr>
              <w:t>Классификационный признак: поведение затрат при изменении объема деятельности предприятия в краткосрочной перспективе.</w:t>
            </w:r>
          </w:p>
          <w:p w:rsidR="0033119E" w:rsidRDefault="00D25BC9">
            <w:pPr>
              <w:spacing w:after="0" w:line="240" w:lineRule="auto"/>
              <w:jc w:val="both"/>
              <w:rPr>
                <w:sz w:val="24"/>
                <w:szCs w:val="24"/>
              </w:rPr>
            </w:pPr>
            <w:r>
              <w:rPr>
                <w:rFonts w:ascii="Times New Roman" w:hAnsi="Times New Roman" w:cs="Times New Roman"/>
                <w:color w:val="000000"/>
                <w:sz w:val="24"/>
                <w:szCs w:val="24"/>
              </w:rPr>
              <w:t>Поведение затрат в долгосрочной перспективе и иные группировки затрат.</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Себестоимость</w:t>
            </w:r>
          </w:p>
        </w:tc>
      </w:tr>
      <w:tr w:rsidR="0033119E">
        <w:trPr>
          <w:trHeight w:hRule="exact" w:val="540"/>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Себестоимость реализованной и себестоимость произведенной продукции.</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555"/>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lastRenderedPageBreak/>
              <w:t>Периодизированная себестоимость и себестоимость единицы продукции. Себестоимость полная и усеченная.</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Методы калькулирования себестоимости</w:t>
            </w:r>
          </w:p>
        </w:tc>
      </w:tr>
      <w:tr w:rsidR="0033119E">
        <w:trPr>
          <w:trHeight w:hRule="exact" w:val="826"/>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Сущность калькулирования. Попроцессный (попередельный) метод калькулирова-ния. Позаказный метод калькулирования. Калькулирование по видам деятельности.</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Системы учета затрат, объемов и результата</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277"/>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Основные параметры функционирования предприятия</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Классификация затрат</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Себестоимость</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Методы калькулирования себестоимости</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14"/>
        </w:trPr>
        <w:tc>
          <w:tcPr>
            <w:tcW w:w="9640" w:type="dxa"/>
          </w:tcPr>
          <w:p w:rsidR="0033119E" w:rsidRDefault="0033119E"/>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Системы учета затрат, объемов и результата</w:t>
            </w:r>
          </w:p>
        </w:tc>
      </w:tr>
      <w:tr w:rsidR="0033119E">
        <w:trPr>
          <w:trHeight w:hRule="exact" w:val="285"/>
        </w:trPr>
        <w:tc>
          <w:tcPr>
            <w:tcW w:w="9654" w:type="dxa"/>
            <w:shd w:val="clear" w:color="000000" w:fill="FFFFFF"/>
            <w:tcMar>
              <w:left w:w="34" w:type="dxa"/>
              <w:right w:w="34" w:type="dxa"/>
            </w:tcMar>
          </w:tcPr>
          <w:p w:rsidR="0033119E" w:rsidRDefault="0033119E">
            <w:pPr>
              <w:spacing w:after="0" w:line="240" w:lineRule="auto"/>
              <w:jc w:val="both"/>
              <w:rPr>
                <w:sz w:val="24"/>
                <w:szCs w:val="24"/>
              </w:rPr>
            </w:pPr>
          </w:p>
        </w:tc>
      </w:tr>
      <w:tr w:rsidR="0033119E">
        <w:trPr>
          <w:trHeight w:hRule="exact" w:val="277"/>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3119E">
        <w:trPr>
          <w:trHeight w:hRule="exact" w:val="147"/>
        </w:trPr>
        <w:tc>
          <w:tcPr>
            <w:tcW w:w="9640" w:type="dxa"/>
          </w:tcPr>
          <w:p w:rsidR="0033119E" w:rsidRDefault="0033119E"/>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Основные параметры функционирования предприятия</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r w:rsidR="0033119E">
        <w:trPr>
          <w:trHeight w:hRule="exact" w:val="8"/>
        </w:trPr>
        <w:tc>
          <w:tcPr>
            <w:tcW w:w="9640" w:type="dxa"/>
          </w:tcPr>
          <w:p w:rsidR="0033119E" w:rsidRDefault="0033119E"/>
        </w:tc>
      </w:tr>
      <w:tr w:rsidR="0033119E">
        <w:trPr>
          <w:trHeight w:hRule="exact" w:val="585"/>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Бухгалтерские и экономические затраты, бухгалтерская и экономическая прибыль</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r w:rsidR="0033119E">
        <w:trPr>
          <w:trHeight w:hRule="exact" w:val="8"/>
        </w:trPr>
        <w:tc>
          <w:tcPr>
            <w:tcW w:w="9640" w:type="dxa"/>
          </w:tcPr>
          <w:p w:rsidR="0033119E" w:rsidRDefault="0033119E"/>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Классификация затрат</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r w:rsidR="0033119E">
        <w:trPr>
          <w:trHeight w:hRule="exact" w:val="8"/>
        </w:trPr>
        <w:tc>
          <w:tcPr>
            <w:tcW w:w="9640" w:type="dxa"/>
          </w:tcPr>
          <w:p w:rsidR="0033119E" w:rsidRDefault="0033119E"/>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Себестоимость</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r w:rsidR="0033119E">
        <w:trPr>
          <w:trHeight w:hRule="exact" w:val="8"/>
        </w:trPr>
        <w:tc>
          <w:tcPr>
            <w:tcW w:w="9640" w:type="dxa"/>
          </w:tcPr>
          <w:p w:rsidR="0033119E" w:rsidRDefault="0033119E"/>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Методы калькулирования себестоимости</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r w:rsidR="0033119E">
        <w:trPr>
          <w:trHeight w:hRule="exact" w:val="8"/>
        </w:trPr>
        <w:tc>
          <w:tcPr>
            <w:tcW w:w="9640" w:type="dxa"/>
          </w:tcPr>
          <w:p w:rsidR="0033119E" w:rsidRDefault="0033119E"/>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jc w:val="center"/>
              <w:rPr>
                <w:sz w:val="24"/>
                <w:szCs w:val="24"/>
              </w:rPr>
            </w:pPr>
            <w:r>
              <w:rPr>
                <w:rFonts w:ascii="Times New Roman" w:hAnsi="Times New Roman" w:cs="Times New Roman"/>
                <w:b/>
                <w:color w:val="000000"/>
                <w:sz w:val="24"/>
                <w:szCs w:val="24"/>
              </w:rPr>
              <w:t>Системы учета затрат, объемов и результата</w:t>
            </w:r>
          </w:p>
        </w:tc>
      </w:tr>
      <w:tr w:rsidR="0033119E">
        <w:trPr>
          <w:trHeight w:hRule="exact" w:val="21"/>
        </w:trPr>
        <w:tc>
          <w:tcPr>
            <w:tcW w:w="9640" w:type="dxa"/>
          </w:tcPr>
          <w:p w:rsidR="0033119E" w:rsidRDefault="0033119E"/>
        </w:tc>
      </w:tr>
      <w:tr w:rsidR="0033119E">
        <w:trPr>
          <w:trHeight w:hRule="exact" w:val="277"/>
        </w:trPr>
        <w:tc>
          <w:tcPr>
            <w:tcW w:w="9654" w:type="dxa"/>
            <w:shd w:val="clear" w:color="000000" w:fill="FFFFFF"/>
            <w:tcMar>
              <w:left w:w="34" w:type="dxa"/>
              <w:right w:w="34" w:type="dxa"/>
            </w:tcMar>
          </w:tcPr>
          <w:p w:rsidR="0033119E" w:rsidRDefault="0033119E"/>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119E">
        <w:trPr>
          <w:trHeight w:hRule="exact" w:val="855"/>
        </w:trPr>
        <w:tc>
          <w:tcPr>
            <w:tcW w:w="9654" w:type="dxa"/>
            <w:gridSpan w:val="2"/>
            <w:shd w:val="clear" w:color="000000" w:fill="FFFFFF"/>
            <w:tcMar>
              <w:left w:w="34" w:type="dxa"/>
              <w:right w:w="34" w:type="dxa"/>
            </w:tcMar>
          </w:tcPr>
          <w:p w:rsidR="0033119E" w:rsidRDefault="0033119E">
            <w:pPr>
              <w:spacing w:after="0" w:line="240" w:lineRule="auto"/>
              <w:rPr>
                <w:sz w:val="24"/>
                <w:szCs w:val="24"/>
              </w:rPr>
            </w:pPr>
          </w:p>
          <w:p w:rsidR="0033119E" w:rsidRDefault="00D25B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119E">
        <w:trPr>
          <w:trHeight w:hRule="exact" w:val="4912"/>
        </w:trPr>
        <w:tc>
          <w:tcPr>
            <w:tcW w:w="9654" w:type="dxa"/>
            <w:gridSpan w:val="2"/>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ресурсов и результатов» / Касюк Е.А.. – Омск: Изд-во Омской гуманитарной академии, 2021.</w:t>
            </w:r>
          </w:p>
          <w:p w:rsidR="0033119E" w:rsidRDefault="00D25B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119E" w:rsidRDefault="00D25B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119E" w:rsidRDefault="00D25B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119E">
        <w:trPr>
          <w:trHeight w:hRule="exact" w:val="138"/>
        </w:trPr>
        <w:tc>
          <w:tcPr>
            <w:tcW w:w="285" w:type="dxa"/>
          </w:tcPr>
          <w:p w:rsidR="0033119E" w:rsidRDefault="0033119E"/>
        </w:tc>
        <w:tc>
          <w:tcPr>
            <w:tcW w:w="9356" w:type="dxa"/>
          </w:tcPr>
          <w:p w:rsidR="0033119E" w:rsidRDefault="0033119E"/>
        </w:tc>
      </w:tr>
      <w:tr w:rsidR="0033119E">
        <w:trPr>
          <w:trHeight w:hRule="exact" w:val="855"/>
        </w:trPr>
        <w:tc>
          <w:tcPr>
            <w:tcW w:w="9654" w:type="dxa"/>
            <w:gridSpan w:val="2"/>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119E" w:rsidRDefault="00D25BC9">
            <w:pPr>
              <w:spacing w:after="0" w:line="240" w:lineRule="auto"/>
              <w:rPr>
                <w:sz w:val="24"/>
                <w:szCs w:val="24"/>
              </w:rPr>
            </w:pPr>
            <w:r>
              <w:rPr>
                <w:rFonts w:ascii="Times New Roman" w:hAnsi="Times New Roman" w:cs="Times New Roman"/>
                <w:b/>
                <w:color w:val="000000"/>
                <w:sz w:val="24"/>
                <w:szCs w:val="24"/>
              </w:rPr>
              <w:t>Основная:</w:t>
            </w:r>
          </w:p>
        </w:tc>
      </w:tr>
      <w:tr w:rsidR="0033119E">
        <w:trPr>
          <w:trHeight w:hRule="exact" w:val="826"/>
        </w:trPr>
        <w:tc>
          <w:tcPr>
            <w:tcW w:w="9654" w:type="dxa"/>
            <w:gridSpan w:val="2"/>
            <w:shd w:val="clear" w:color="000000" w:fill="FFFFFF"/>
            <w:tcMar>
              <w:left w:w="34" w:type="dxa"/>
              <w:right w:w="34" w:type="dxa"/>
            </w:tcMar>
          </w:tcPr>
          <w:p w:rsidR="0033119E" w:rsidRDefault="00D25B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7393">
                <w:rPr>
                  <w:rStyle w:val="a3"/>
                </w:rPr>
                <w:t>http://www.iprbookshop.ru/92121.html</w:t>
              </w:r>
            </w:hyperlink>
            <w:r>
              <w:t xml:space="preserve"> </w:t>
            </w:r>
          </w:p>
        </w:tc>
      </w:tr>
      <w:tr w:rsidR="0033119E">
        <w:trPr>
          <w:trHeight w:hRule="exact" w:val="826"/>
        </w:trPr>
        <w:tc>
          <w:tcPr>
            <w:tcW w:w="9654" w:type="dxa"/>
            <w:gridSpan w:val="2"/>
            <w:shd w:val="clear" w:color="000000" w:fill="FFFFFF"/>
            <w:tcMar>
              <w:left w:w="34" w:type="dxa"/>
              <w:right w:w="34" w:type="dxa"/>
            </w:tcMar>
          </w:tcPr>
          <w:p w:rsidR="0033119E" w:rsidRDefault="00D25B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7393">
                <w:rPr>
                  <w:rStyle w:val="a3"/>
                </w:rPr>
                <w:t>http://www.iprbookshop.ru/100078.html</w:t>
              </w:r>
            </w:hyperlink>
            <w:r>
              <w:t xml:space="preserve"> </w:t>
            </w:r>
          </w:p>
        </w:tc>
      </w:tr>
      <w:tr w:rsidR="0033119E">
        <w:trPr>
          <w:trHeight w:hRule="exact" w:val="277"/>
        </w:trPr>
        <w:tc>
          <w:tcPr>
            <w:tcW w:w="285" w:type="dxa"/>
          </w:tcPr>
          <w:p w:rsidR="0033119E" w:rsidRDefault="0033119E"/>
        </w:tc>
        <w:tc>
          <w:tcPr>
            <w:tcW w:w="9370"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i/>
                <w:color w:val="000000"/>
                <w:sz w:val="24"/>
                <w:szCs w:val="24"/>
              </w:rPr>
              <w:t>Дополнительная:</w:t>
            </w:r>
          </w:p>
        </w:tc>
      </w:tr>
      <w:tr w:rsidR="0033119E">
        <w:trPr>
          <w:trHeight w:hRule="exact" w:val="26"/>
        </w:trPr>
        <w:tc>
          <w:tcPr>
            <w:tcW w:w="9654" w:type="dxa"/>
            <w:gridSpan w:val="2"/>
            <w:vMerge w:val="restart"/>
            <w:shd w:val="clear" w:color="000000" w:fill="FFFFFF"/>
            <w:tcMar>
              <w:left w:w="34" w:type="dxa"/>
              <w:right w:w="34" w:type="dxa"/>
            </w:tcMar>
          </w:tcPr>
          <w:p w:rsidR="0033119E" w:rsidRDefault="00D25B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7393">
                <w:rPr>
                  <w:rStyle w:val="a3"/>
                </w:rPr>
                <w:t>https://urait.ru/bcode/450172</w:t>
              </w:r>
            </w:hyperlink>
            <w:r>
              <w:t xml:space="preserve"> </w:t>
            </w:r>
          </w:p>
        </w:tc>
      </w:tr>
      <w:tr w:rsidR="0033119E">
        <w:trPr>
          <w:trHeight w:hRule="exact" w:val="799"/>
        </w:trPr>
        <w:tc>
          <w:tcPr>
            <w:tcW w:w="9654" w:type="dxa"/>
            <w:gridSpan w:val="2"/>
            <w:vMerge/>
            <w:shd w:val="clear" w:color="000000" w:fill="FFFFFF"/>
            <w:tcMar>
              <w:left w:w="34" w:type="dxa"/>
              <w:right w:w="34" w:type="dxa"/>
            </w:tcMar>
          </w:tcPr>
          <w:p w:rsidR="0033119E" w:rsidRDefault="0033119E"/>
        </w:tc>
      </w:tr>
      <w:tr w:rsidR="0033119E">
        <w:trPr>
          <w:trHeight w:hRule="exact" w:val="555"/>
        </w:trPr>
        <w:tc>
          <w:tcPr>
            <w:tcW w:w="9654" w:type="dxa"/>
            <w:gridSpan w:val="2"/>
            <w:shd w:val="clear" w:color="000000" w:fill="FFFFFF"/>
            <w:tcMar>
              <w:left w:w="34" w:type="dxa"/>
              <w:right w:w="34" w:type="dxa"/>
            </w:tcMar>
          </w:tcPr>
          <w:p w:rsidR="0033119E" w:rsidRDefault="00D25B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7393">
                <w:rPr>
                  <w:rStyle w:val="a3"/>
                </w:rPr>
                <w:t>https://urait.ru/bcode/450372</w:t>
              </w:r>
            </w:hyperlink>
            <w:r>
              <w:t xml:space="preserve"> </w:t>
            </w:r>
          </w:p>
        </w:tc>
      </w:tr>
      <w:tr w:rsidR="0033119E">
        <w:trPr>
          <w:trHeight w:hRule="exact" w:val="585"/>
        </w:trPr>
        <w:tc>
          <w:tcPr>
            <w:tcW w:w="9654" w:type="dxa"/>
            <w:gridSpan w:val="2"/>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119E">
        <w:trPr>
          <w:trHeight w:hRule="exact" w:val="4732"/>
        </w:trPr>
        <w:tc>
          <w:tcPr>
            <w:tcW w:w="9654" w:type="dxa"/>
            <w:gridSpan w:val="2"/>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E7393">
                <w:rPr>
                  <w:rStyle w:val="a3"/>
                  <w:rFonts w:ascii="Times New Roman" w:hAnsi="Times New Roman" w:cs="Times New Roman"/>
                  <w:sz w:val="24"/>
                  <w:szCs w:val="24"/>
                </w:rPr>
                <w:t>http://www.iprbookshop.ru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E7393">
                <w:rPr>
                  <w:rStyle w:val="a3"/>
                  <w:rFonts w:ascii="Times New Roman" w:hAnsi="Times New Roman" w:cs="Times New Roman"/>
                  <w:sz w:val="24"/>
                  <w:szCs w:val="24"/>
                </w:rPr>
                <w:t>http://biblio-online.ru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E7393">
                <w:rPr>
                  <w:rStyle w:val="a3"/>
                  <w:rFonts w:ascii="Times New Roman" w:hAnsi="Times New Roman" w:cs="Times New Roman"/>
                  <w:sz w:val="24"/>
                  <w:szCs w:val="24"/>
                </w:rPr>
                <w:t>http://window.edu.ru/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E7393">
                <w:rPr>
                  <w:rStyle w:val="a3"/>
                  <w:rFonts w:ascii="Times New Roman" w:hAnsi="Times New Roman" w:cs="Times New Roman"/>
                  <w:sz w:val="24"/>
                  <w:szCs w:val="24"/>
                </w:rPr>
                <w:t>http://elibrary.ru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E7393">
                <w:rPr>
                  <w:rStyle w:val="a3"/>
                  <w:rFonts w:ascii="Times New Roman" w:hAnsi="Times New Roman" w:cs="Times New Roman"/>
                  <w:sz w:val="24"/>
                  <w:szCs w:val="24"/>
                </w:rPr>
                <w:t>http://www.sciencedirect.com</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E7393">
                <w:rPr>
                  <w:rStyle w:val="a3"/>
                  <w:rFonts w:ascii="Times New Roman" w:hAnsi="Times New Roman" w:cs="Times New Roman"/>
                  <w:sz w:val="24"/>
                  <w:szCs w:val="24"/>
                </w:rPr>
                <w:t>http://journals.cambridge.org</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E7393">
                <w:rPr>
                  <w:rStyle w:val="a3"/>
                  <w:rFonts w:ascii="Times New Roman" w:hAnsi="Times New Roman" w:cs="Times New Roman"/>
                  <w:sz w:val="24"/>
                  <w:szCs w:val="24"/>
                </w:rPr>
                <w:t>http://www.oxfordjoumals.org</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E7393">
                <w:rPr>
                  <w:rStyle w:val="a3"/>
                  <w:rFonts w:ascii="Times New Roman" w:hAnsi="Times New Roman" w:cs="Times New Roman"/>
                  <w:sz w:val="24"/>
                  <w:szCs w:val="24"/>
                </w:rPr>
                <w:t>http://dic.academic.ru/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E7393">
                <w:rPr>
                  <w:rStyle w:val="a3"/>
                  <w:rFonts w:ascii="Times New Roman" w:hAnsi="Times New Roman" w:cs="Times New Roman"/>
                  <w:sz w:val="24"/>
                  <w:szCs w:val="24"/>
                </w:rPr>
                <w:t>http://www.benran.ru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E7393">
                <w:rPr>
                  <w:rStyle w:val="a3"/>
                  <w:rFonts w:ascii="Times New Roman" w:hAnsi="Times New Roman" w:cs="Times New Roman"/>
                  <w:sz w:val="24"/>
                  <w:szCs w:val="24"/>
                </w:rPr>
                <w:t>http://www.gks.ru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E7393">
                <w:rPr>
                  <w:rStyle w:val="a3"/>
                  <w:rFonts w:ascii="Times New Roman" w:hAnsi="Times New Roman" w:cs="Times New Roman"/>
                  <w:sz w:val="24"/>
                  <w:szCs w:val="24"/>
                </w:rPr>
                <w:t>http://diss.rsl.ru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E7393">
                <w:rPr>
                  <w:rStyle w:val="a3"/>
                  <w:rFonts w:ascii="Times New Roman" w:hAnsi="Times New Roman" w:cs="Times New Roman"/>
                  <w:sz w:val="24"/>
                  <w:szCs w:val="24"/>
                </w:rPr>
                <w:t>http://ru.spinform.ru</w:t>
              </w:r>
            </w:hyperlink>
          </w:p>
          <w:p w:rsidR="0033119E" w:rsidRDefault="00D25B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5153"/>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119E" w:rsidRDefault="00D25B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119E">
        <w:trPr>
          <w:trHeight w:hRule="exact" w:val="9923"/>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119E" w:rsidRDefault="00D25B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119E" w:rsidRDefault="00D25B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119E" w:rsidRDefault="00D25B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119E" w:rsidRDefault="00D25B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119E" w:rsidRDefault="00D25B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119E" w:rsidRDefault="00D25B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119E" w:rsidRDefault="00D25B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119E" w:rsidRDefault="00D25B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3891"/>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119E" w:rsidRDefault="00D25B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119E" w:rsidRDefault="00D25B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119E">
        <w:trPr>
          <w:trHeight w:hRule="exact" w:val="85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119E">
        <w:trPr>
          <w:trHeight w:hRule="exact" w:val="2989"/>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119E" w:rsidRDefault="0033119E">
            <w:pPr>
              <w:spacing w:after="0" w:line="240" w:lineRule="auto"/>
              <w:jc w:val="both"/>
              <w:rPr>
                <w:sz w:val="24"/>
                <w:szCs w:val="24"/>
              </w:rPr>
            </w:pPr>
          </w:p>
          <w:p w:rsidR="0033119E" w:rsidRDefault="00D25B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119E" w:rsidRDefault="00D25B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119E" w:rsidRDefault="00D25B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119E" w:rsidRDefault="00D25B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119E" w:rsidRDefault="00D25B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119E" w:rsidRDefault="00D25B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119E" w:rsidRDefault="0033119E">
            <w:pPr>
              <w:spacing w:after="0" w:line="240" w:lineRule="auto"/>
              <w:jc w:val="both"/>
              <w:rPr>
                <w:sz w:val="24"/>
                <w:szCs w:val="24"/>
              </w:rPr>
            </w:pPr>
          </w:p>
          <w:p w:rsidR="0033119E" w:rsidRDefault="00D25B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E7393">
                <w:rPr>
                  <w:rStyle w:val="a3"/>
                  <w:rFonts w:ascii="Times New Roman" w:hAnsi="Times New Roman" w:cs="Times New Roman"/>
                  <w:sz w:val="24"/>
                  <w:szCs w:val="24"/>
                </w:rPr>
                <w:t>http://www.president.kremlin.ru</w:t>
              </w:r>
            </w:hyperlink>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119E">
        <w:trPr>
          <w:trHeight w:hRule="exact" w:val="58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119E" w:rsidRDefault="00D25BC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E7393">
                <w:rPr>
                  <w:rStyle w:val="a3"/>
                  <w:rFonts w:ascii="Times New Roman" w:hAnsi="Times New Roman" w:cs="Times New Roman"/>
                  <w:sz w:val="24"/>
                  <w:szCs w:val="24"/>
                </w:rPr>
                <w:t>http://fgosvo.ru</w:t>
              </w:r>
            </w:hyperlink>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E7393">
                <w:rPr>
                  <w:rStyle w:val="a3"/>
                  <w:rFonts w:ascii="Times New Roman" w:hAnsi="Times New Roman" w:cs="Times New Roman"/>
                  <w:sz w:val="24"/>
                  <w:szCs w:val="24"/>
                </w:rPr>
                <w:t>http://pravo.gov.ru</w:t>
              </w:r>
            </w:hyperlink>
          </w:p>
        </w:tc>
      </w:tr>
      <w:tr w:rsidR="0033119E">
        <w:trPr>
          <w:trHeight w:hRule="exact" w:val="30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E7393">
                <w:rPr>
                  <w:rStyle w:val="a3"/>
                  <w:rFonts w:ascii="Times New Roman" w:hAnsi="Times New Roman" w:cs="Times New Roman"/>
                  <w:sz w:val="24"/>
                  <w:szCs w:val="24"/>
                </w:rPr>
                <w:t>http://edu.garant.ru/omga/</w:t>
              </w:r>
            </w:hyperlink>
          </w:p>
        </w:tc>
      </w:tr>
      <w:tr w:rsidR="0033119E">
        <w:trPr>
          <w:trHeight w:hRule="exact" w:val="58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E7393">
                <w:rPr>
                  <w:rStyle w:val="a3"/>
                  <w:rFonts w:ascii="Times New Roman" w:hAnsi="Times New Roman" w:cs="Times New Roman"/>
                  <w:sz w:val="24"/>
                  <w:szCs w:val="24"/>
                </w:rPr>
                <w:t>http://www.consultant.ru/edu/student/study/</w:t>
              </w:r>
            </w:hyperlink>
          </w:p>
        </w:tc>
      </w:tr>
      <w:tr w:rsidR="0033119E">
        <w:trPr>
          <w:trHeight w:hRule="exact" w:val="314"/>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119E">
        <w:trPr>
          <w:trHeight w:hRule="exact" w:val="4342"/>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119E" w:rsidRDefault="00D25B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119E" w:rsidRDefault="00D25B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119E" w:rsidRDefault="00D25B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119E" w:rsidRDefault="00D25B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119E" w:rsidRDefault="00D25B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119E" w:rsidRDefault="00D25B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3260"/>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33119E" w:rsidRDefault="00D25B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119E" w:rsidRDefault="00D25B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119E" w:rsidRDefault="00D25B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119E" w:rsidRDefault="00D25B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119E" w:rsidRDefault="00D25B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119E" w:rsidRDefault="00D25B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119E" w:rsidRDefault="00D25B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119E">
        <w:trPr>
          <w:trHeight w:hRule="exact" w:val="277"/>
        </w:trPr>
        <w:tc>
          <w:tcPr>
            <w:tcW w:w="9640" w:type="dxa"/>
          </w:tcPr>
          <w:p w:rsidR="0033119E" w:rsidRDefault="0033119E"/>
        </w:tc>
      </w:tr>
      <w:tr w:rsidR="0033119E">
        <w:trPr>
          <w:trHeight w:hRule="exact" w:val="585"/>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119E">
        <w:trPr>
          <w:trHeight w:hRule="exact" w:val="11268"/>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119E" w:rsidRDefault="00D25B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119E" w:rsidRDefault="00D25B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119E" w:rsidRDefault="00D25B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119E" w:rsidRDefault="00D25B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33119E" w:rsidRDefault="00D25B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119E">
        <w:trPr>
          <w:trHeight w:hRule="exact" w:val="2989"/>
        </w:trPr>
        <w:tc>
          <w:tcPr>
            <w:tcW w:w="9654" w:type="dxa"/>
            <w:shd w:val="clear" w:color="000000" w:fill="FFFFFF"/>
            <w:tcMar>
              <w:left w:w="34" w:type="dxa"/>
              <w:right w:w="34" w:type="dxa"/>
            </w:tcMar>
          </w:tcPr>
          <w:p w:rsidR="0033119E" w:rsidRDefault="00D25BC9">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119E">
        <w:trPr>
          <w:trHeight w:hRule="exact" w:val="2748"/>
        </w:trPr>
        <w:tc>
          <w:tcPr>
            <w:tcW w:w="9654" w:type="dxa"/>
            <w:shd w:val="clear" w:color="000000" w:fill="FFFFFF"/>
            <w:tcMar>
              <w:left w:w="34" w:type="dxa"/>
              <w:right w:w="34" w:type="dxa"/>
            </w:tcMar>
          </w:tcPr>
          <w:p w:rsidR="0033119E" w:rsidRDefault="00D25BC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3119E" w:rsidRDefault="0033119E"/>
    <w:sectPr w:rsidR="003311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119E"/>
    <w:rsid w:val="006E7393"/>
    <w:rsid w:val="00C0577C"/>
    <w:rsid w:val="00D25B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83A671-1E5B-4F90-82BD-B40AB32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BC9"/>
    <w:rPr>
      <w:color w:val="0563C1" w:themeColor="hyperlink"/>
      <w:u w:val="single"/>
    </w:rPr>
  </w:style>
  <w:style w:type="character" w:styleId="a4">
    <w:name w:val="Unresolved Mention"/>
    <w:basedOn w:val="a0"/>
    <w:uiPriority w:val="99"/>
    <w:semiHidden/>
    <w:unhideWhenUsed/>
    <w:rsid w:val="006E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37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7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007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21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5727</Words>
  <Characters>32649</Characters>
  <Application>Microsoft Office Word</Application>
  <DocSecurity>0</DocSecurity>
  <Lines>272</Lines>
  <Paragraphs>76</Paragraphs>
  <ScaleCrop>false</ScaleCrop>
  <Company>diakov.net</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ресурсов и результатов</dc:title>
  <dc:creator>FastReport.NET</dc:creator>
  <cp:lastModifiedBy>Mark Bernstorf</cp:lastModifiedBy>
  <cp:revision>4</cp:revision>
  <dcterms:created xsi:type="dcterms:W3CDTF">2021-09-19T17:40:00Z</dcterms:created>
  <dcterms:modified xsi:type="dcterms:W3CDTF">2022-11-12T09:57:00Z</dcterms:modified>
</cp:coreProperties>
</file>